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021CBA" w:rsidRPr="00060ADF" w:rsidRDefault="00060ADF" w:rsidP="00060ADF">
      <w:pPr>
        <w:pStyle w:val="Heading1"/>
        <w:shd w:val="solid" w:color="000000" w:themeColor="text1" w:fill="auto"/>
        <w:rPr>
          <w:rFonts w:ascii="American Typewriter" w:hAnsi="American Typewriter"/>
          <w:color w:val="FF0000"/>
          <w:sz w:val="56"/>
          <w:szCs w:val="56"/>
        </w:rPr>
      </w:pPr>
      <w:r>
        <w:rPr>
          <w:rFonts w:ascii="American Typewriter" w:hAnsi="American Typewriter"/>
          <w:color w:val="FFFF00"/>
          <w:sz w:val="48"/>
          <w:szCs w:val="48"/>
        </w:rPr>
        <w:t xml:space="preserve">      </w:t>
      </w:r>
      <w:r w:rsidR="00BC46B4">
        <w:rPr>
          <w:rFonts w:ascii="American Typewriter" w:hAnsi="American Typewriter"/>
          <w:color w:val="FF0000"/>
          <w:sz w:val="56"/>
          <w:szCs w:val="56"/>
        </w:rPr>
        <w:t>Correctional Officers Tra</w:t>
      </w:r>
      <w:r w:rsidR="0090249E">
        <w:rPr>
          <w:rFonts w:ascii="American Typewriter" w:hAnsi="American Typewriter"/>
          <w:color w:val="FF0000"/>
          <w:sz w:val="56"/>
          <w:szCs w:val="56"/>
        </w:rPr>
        <w:t>ining</w:t>
      </w:r>
    </w:p>
    <w:p w:rsidR="00C9449D" w:rsidRDefault="00D51A55" w:rsidP="00C944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2AE3" wp14:editId="3EC9C973">
                <wp:simplePos x="0" y="0"/>
                <wp:positionH relativeFrom="column">
                  <wp:posOffset>-773166</wp:posOffset>
                </wp:positionH>
                <wp:positionV relativeFrom="paragraph">
                  <wp:posOffset>954215</wp:posOffset>
                </wp:positionV>
                <wp:extent cx="7260590" cy="1374775"/>
                <wp:effectExtent l="152400" t="279400" r="156210" b="276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7354">
                          <a:off x="0" y="0"/>
                          <a:ext cx="726059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sx="0" sy="0" algn="tl" rotWithShape="0">
                            <a:srgbClr val="3366FF">
                              <a:alpha val="43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CE4" w:rsidRPr="00045150" w:rsidRDefault="00BC46B4" w:rsidP="00501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437BBB">
                              <w:rPr>
                                <w:sz w:val="28"/>
                                <w:szCs w:val="28"/>
                              </w:rPr>
                              <w:t xml:space="preserve"> Part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course is designed for correctional officers working in jails and prisons, </w:t>
                            </w:r>
                            <w:r w:rsidR="008C36D7">
                              <w:rPr>
                                <w:sz w:val="28"/>
                                <w:szCs w:val="28"/>
                              </w:rPr>
                              <w:t xml:space="preserve">in recognizing the signs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symptoms of substance abuse along with common paraphernalia smuggled into facilities.</w:t>
                            </w:r>
                            <w:r w:rsidR="00402FEE">
                              <w:rPr>
                                <w:sz w:val="28"/>
                                <w:szCs w:val="28"/>
                              </w:rPr>
                              <w:t xml:space="preserve">  As the drug world is constantly changing and new drugs and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rends continue to evolve preventing substances from entering institutions is critical to inmate and staff safety.  </w:t>
                            </w:r>
                            <w:r w:rsidR="006B07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2F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9pt;margin-top:75.15pt;width:571.7pt;height:108.25pt;rotation:-1667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" strokecolor="#c00000" strokeweight="1.5pt">
                <v:shadow on="t" type="perspective" color="#36f" opacity="28180f" origin="-.5,-.5" offset=".74836mm,.74836mm" matrix="0,,,0"/>
                <v:textbox>
                  <w:txbxContent>
                    <w:p w:rsidR="00674CE4" w:rsidRPr="00045150" w:rsidRDefault="00BC46B4" w:rsidP="00501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</w:t>
                      </w:r>
                      <w:r w:rsidR="00437BBB">
                        <w:rPr>
                          <w:sz w:val="28"/>
                          <w:szCs w:val="28"/>
                        </w:rPr>
                        <w:t xml:space="preserve"> Part 1</w:t>
                      </w:r>
                      <w:r>
                        <w:rPr>
                          <w:sz w:val="28"/>
                          <w:szCs w:val="28"/>
                        </w:rPr>
                        <w:t xml:space="preserve"> course is designed for correctional officers working in jails and prisons, </w:t>
                      </w:r>
                      <w:r w:rsidR="008C36D7">
                        <w:rPr>
                          <w:sz w:val="28"/>
                          <w:szCs w:val="28"/>
                        </w:rPr>
                        <w:t xml:space="preserve">in recognizing the signs </w:t>
                      </w:r>
                      <w:r>
                        <w:rPr>
                          <w:sz w:val="28"/>
                          <w:szCs w:val="28"/>
                        </w:rPr>
                        <w:t>and symptoms of substance abuse along with common paraphernalia smuggled into facilities.</w:t>
                      </w:r>
                      <w:r w:rsidR="00402FEE">
                        <w:rPr>
                          <w:sz w:val="28"/>
                          <w:szCs w:val="28"/>
                        </w:rPr>
                        <w:t xml:space="preserve">  As the drug world is constantly changing and new drugs and t</w:t>
                      </w:r>
                      <w:r>
                        <w:rPr>
                          <w:sz w:val="28"/>
                          <w:szCs w:val="28"/>
                        </w:rPr>
                        <w:t xml:space="preserve">rends continue to evolve preventing substances from entering institutions is critical to inmate and staff safety.  </w:t>
                      </w:r>
                      <w:r w:rsidR="006B07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2FE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48C2" w:rsidRPr="00A848C2">
        <w:rPr>
          <w:noProof/>
        </w:rPr>
        <w:drawing>
          <wp:inline distT="0" distB="0" distL="0" distR="0" wp14:anchorId="21921F18" wp14:editId="6A2E32A5">
            <wp:extent cx="5943600" cy="1224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ar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50" w:rsidRPr="00060ADF" w:rsidRDefault="00045150" w:rsidP="00C9449D">
      <w:pPr>
        <w:rPr>
          <w:color w:val="FF6600"/>
        </w:rPr>
      </w:pPr>
    </w:p>
    <w:p w:rsidR="00C9449D" w:rsidRPr="00045150" w:rsidRDefault="008E7E8A" w:rsidP="00045150">
      <w:pPr>
        <w:tabs>
          <w:tab w:val="left" w:pos="6675"/>
        </w:tabs>
      </w:pPr>
      <w:r>
        <w:rPr>
          <w:rFonts w:ascii="Arial" w:hAnsi="Arial" w:cs="Arial"/>
          <w:noProof/>
          <w:color w:val="1122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BED03" wp14:editId="2DFC99F2">
                <wp:simplePos x="0" y="0"/>
                <wp:positionH relativeFrom="column">
                  <wp:posOffset>-571500</wp:posOffset>
                </wp:positionH>
                <wp:positionV relativeFrom="paragraph">
                  <wp:posOffset>922020</wp:posOffset>
                </wp:positionV>
                <wp:extent cx="6972300" cy="3200400"/>
                <wp:effectExtent l="101600" t="101600" r="139700" b="1270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  <a:softEdge rad="1651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E4" w:rsidRPr="004A6569" w:rsidRDefault="00674CE4" w:rsidP="00501D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6569">
                              <w:rPr>
                                <w:b/>
                                <w:sz w:val="40"/>
                                <w:szCs w:val="40"/>
                              </w:rPr>
                              <w:t>National Speaker and Author Joe Keil</w:t>
                            </w:r>
                          </w:p>
                          <w:p w:rsidR="00BC46B4" w:rsidRDefault="00BC46B4" w:rsidP="00BC4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Current drug trends</w:t>
                            </w:r>
                          </w:p>
                          <w:p w:rsidR="0019427D" w:rsidRPr="00BC46B4" w:rsidRDefault="00BC46B4" w:rsidP="00BC4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BC46B4"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Mental disorders or substance abuse</w:t>
                            </w:r>
                          </w:p>
                          <w:p w:rsidR="00BC46B4" w:rsidRDefault="00BC46B4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The revolving door concept </w:t>
                            </w:r>
                          </w:p>
                          <w:p w:rsidR="00BC46B4" w:rsidRDefault="00BC46B4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Breaking the cycle</w:t>
                            </w:r>
                          </w:p>
                          <w:p w:rsidR="00BC46B4" w:rsidRPr="00A848C2" w:rsidRDefault="00BC46B4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Inmates and prescriptions the hidden danger to staff</w:t>
                            </w:r>
                          </w:p>
                          <w:p w:rsidR="00BC46B4" w:rsidRDefault="003E26F7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Counterculture Clothing </w:t>
                            </w:r>
                          </w:p>
                          <w:p w:rsidR="0019427D" w:rsidRPr="00A848C2" w:rsidRDefault="003E26F7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 xml:space="preserve">Clandestine Paraphernalia </w:t>
                            </w:r>
                          </w:p>
                          <w:p w:rsidR="0019427D" w:rsidRPr="00BC46B4" w:rsidRDefault="0019427D" w:rsidP="00BC46B4">
                            <w:pPr>
                              <w:ind w:left="360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  <w:p w:rsidR="0019427D" w:rsidRPr="00A848C2" w:rsidRDefault="0019427D" w:rsidP="00501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A848C2">
                              <w:rPr>
                                <w:rFonts w:ascii="Athelas Regular" w:hAnsi="Athelas Regular"/>
                                <w:color w:val="3366FF"/>
                                <w:sz w:val="36"/>
                                <w:szCs w:val="36"/>
                              </w:rPr>
                              <w:t>Much More</w:t>
                            </w:r>
                          </w:p>
                          <w:p w:rsidR="00674CE4" w:rsidRPr="00A848C2" w:rsidRDefault="00674CE4" w:rsidP="004A6569">
                            <w:pPr>
                              <w:pStyle w:val="ListParagraph"/>
                              <w:jc w:val="center"/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5pt;margin-top:72.6pt;width:549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" fillcolor="white [3201]" strokeweight=".5pt">
                <v:textbox>
                  <w:txbxContent>
                    <w:p w:rsidR="00674CE4" w:rsidRPr="004A6569" w:rsidRDefault="00674CE4" w:rsidP="00501D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6569">
                        <w:rPr>
                          <w:b/>
                          <w:sz w:val="40"/>
                          <w:szCs w:val="40"/>
                        </w:rPr>
                        <w:t>National Speaker and Author Joe Keil</w:t>
                      </w:r>
                    </w:p>
                    <w:p w:rsidR="00BC46B4" w:rsidRDefault="00BC46B4" w:rsidP="00BC4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Current drug trends</w:t>
                      </w:r>
                    </w:p>
                    <w:p w:rsidR="0019427D" w:rsidRPr="00BC46B4" w:rsidRDefault="00BC46B4" w:rsidP="00BC4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 w:rsidRPr="00BC46B4"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Mental disorders or substance abuse</w:t>
                      </w:r>
                    </w:p>
                    <w:p w:rsidR="00BC46B4" w:rsidRDefault="00BC46B4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The revolving door concept </w:t>
                      </w:r>
                    </w:p>
                    <w:p w:rsidR="00BC46B4" w:rsidRDefault="00BC46B4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Breaking the cycle</w:t>
                      </w:r>
                    </w:p>
                    <w:p w:rsidR="00BC46B4" w:rsidRPr="00A848C2" w:rsidRDefault="00BC46B4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Inmates and prescriptions the hidden danger to staff</w:t>
                      </w:r>
                    </w:p>
                    <w:p w:rsidR="00BC46B4" w:rsidRDefault="003E26F7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Counterculture Clothing </w:t>
                      </w:r>
                    </w:p>
                    <w:p w:rsidR="0019427D" w:rsidRPr="00A848C2" w:rsidRDefault="003E26F7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 xml:space="preserve">Clandestine Paraphernalia </w:t>
                      </w:r>
                    </w:p>
                    <w:p w:rsidR="0019427D" w:rsidRPr="00BC46B4" w:rsidRDefault="0019427D" w:rsidP="00BC46B4">
                      <w:pPr>
                        <w:ind w:left="360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</w:p>
                    <w:p w:rsidR="0019427D" w:rsidRPr="00A848C2" w:rsidRDefault="0019427D" w:rsidP="00501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</w:pPr>
                      <w:r w:rsidRPr="00A848C2">
                        <w:rPr>
                          <w:rFonts w:ascii="Athelas Regular" w:hAnsi="Athelas Regular"/>
                          <w:color w:val="3366FF"/>
                          <w:sz w:val="36"/>
                          <w:szCs w:val="36"/>
                        </w:rPr>
                        <w:t>Much More</w:t>
                      </w:r>
                    </w:p>
                    <w:p w:rsidR="00674CE4" w:rsidRPr="00A848C2" w:rsidRDefault="00674CE4" w:rsidP="004A6569">
                      <w:pPr>
                        <w:pStyle w:val="ListParagraph"/>
                        <w:jc w:val="center"/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1799" wp14:editId="344E48CA">
                <wp:simplePos x="0" y="0"/>
                <wp:positionH relativeFrom="column">
                  <wp:posOffset>-457200</wp:posOffset>
                </wp:positionH>
                <wp:positionV relativeFrom="paragraph">
                  <wp:posOffset>4122420</wp:posOffset>
                </wp:positionV>
                <wp:extent cx="6991350" cy="2400300"/>
                <wp:effectExtent l="0" t="0" r="1905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40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E4" w:rsidRDefault="0066721D" w:rsidP="0004515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June 16</w:t>
                            </w:r>
                            <w:r w:rsidR="00437BB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A047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</w:t>
                            </w:r>
                            <w:r w:rsidR="00437BB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16 8 a.m.- 4 p.m.</w:t>
                            </w:r>
                          </w:p>
                          <w:p w:rsidR="00674CE4" w:rsidRDefault="008C36D7" w:rsidP="00045150">
                            <w:pPr>
                              <w:jc w:val="center"/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="00674CE4" w:rsidRPr="00CB4A0F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ost</w:t>
                            </w:r>
                            <w:r w:rsidR="008E7E8A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7BBB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100</w:t>
                            </w:r>
                            <w:r w:rsidR="00BC46B4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.00 per officer</w:t>
                            </w:r>
                          </w:p>
                          <w:p w:rsidR="008E7E8A" w:rsidRPr="008E7E8A" w:rsidRDefault="008E7E8A" w:rsidP="007A047E">
                            <w:pPr>
                              <w:tabs>
                                <w:tab w:val="left" w:pos="4320"/>
                              </w:tabs>
                              <w:jc w:val="center"/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>To register contact</w:t>
                            </w:r>
                            <w:r w:rsidR="00747B50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7BBB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 xml:space="preserve">Joe Keil </w:t>
                            </w:r>
                            <w:r w:rsidR="00747B50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>at</w:t>
                            </w:r>
                            <w:r w:rsidR="00437BBB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 xml:space="preserve"> operationrush@hotmail.com</w:t>
                            </w:r>
                            <w:r w:rsidR="007A047E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BC46B4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3366FF"/>
                                <w:sz w:val="32"/>
                                <w:szCs w:val="32"/>
                              </w:rPr>
                              <w:t>920-323-2354</w:t>
                            </w:r>
                          </w:p>
                          <w:p w:rsidR="00674CE4" w:rsidRDefault="00674CE4" w:rsidP="00747B50">
                            <w:pP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4A0F"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4CE4" w:rsidRPr="00CB4A0F" w:rsidRDefault="00674CE4" w:rsidP="00CB4A0F">
                            <w:pPr>
                              <w:rPr>
                                <w:rFonts w:ascii="Oriya MN" w:hAnsi="Oriya M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riya MN" w:hAnsi="Oriya M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Sponsored by; </w:t>
                            </w:r>
                            <w:r w:rsidR="00437BBB">
                              <w:rPr>
                                <w:rFonts w:ascii="Oriya MN" w:hAnsi="Oriya M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Rhinelander Technical College</w:t>
                            </w:r>
                          </w:p>
                          <w:p w:rsidR="00674CE4" w:rsidRPr="00045150" w:rsidRDefault="00674CE4" w:rsidP="0004515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6pt;margin-top:324.6pt;width:550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" fillcolor="yellow" strokeweight=".5pt">
                <v:fill rotate="t" focusposition="1,1" focussize="" focus="100%" type="gradientRadial"/>
                <v:textbox>
                  <w:txbxContent>
                    <w:p w:rsidR="00674CE4" w:rsidRDefault="0066721D" w:rsidP="0004515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June 16</w:t>
                      </w:r>
                      <w:r w:rsidR="00437BB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, </w:t>
                      </w:r>
                      <w:r w:rsidR="007A047E">
                        <w:rPr>
                          <w:rFonts w:ascii="Arial Black" w:hAnsi="Arial Black"/>
                          <w:sz w:val="32"/>
                          <w:szCs w:val="32"/>
                        </w:rPr>
                        <w:t>20</w:t>
                      </w:r>
                      <w:r w:rsidR="00437BBB">
                        <w:rPr>
                          <w:rFonts w:ascii="Arial Black" w:hAnsi="Arial Black"/>
                          <w:sz w:val="32"/>
                          <w:szCs w:val="32"/>
                        </w:rPr>
                        <w:t>16 8 a.m.- 4 p.m.</w:t>
                      </w:r>
                    </w:p>
                    <w:p w:rsidR="00674CE4" w:rsidRDefault="008C36D7" w:rsidP="00045150">
                      <w:pPr>
                        <w:jc w:val="center"/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="00674CE4" w:rsidRPr="00CB4A0F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ost</w:t>
                      </w:r>
                      <w:r w:rsidR="008E7E8A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37BBB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100</w:t>
                      </w:r>
                      <w:r w:rsidR="00BC46B4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.00 per officer</w:t>
                      </w:r>
                    </w:p>
                    <w:p w:rsidR="008E7E8A" w:rsidRPr="008E7E8A" w:rsidRDefault="008E7E8A" w:rsidP="007A047E">
                      <w:pPr>
                        <w:tabs>
                          <w:tab w:val="left" w:pos="4320"/>
                        </w:tabs>
                        <w:jc w:val="center"/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>To register contact</w:t>
                      </w:r>
                      <w:r w:rsidR="00747B50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 xml:space="preserve"> </w:t>
                      </w:r>
                      <w:r w:rsidR="00437BBB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 xml:space="preserve">Joe Keil </w:t>
                      </w:r>
                      <w:r w:rsidR="00747B50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>at</w:t>
                      </w:r>
                      <w:r w:rsidR="00437BBB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 xml:space="preserve"> operationrush@hotmail.com</w:t>
                      </w:r>
                      <w:r w:rsidR="007A047E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 xml:space="preserve">or </w:t>
                      </w:r>
                      <w:r w:rsidR="00BC46B4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3366FF"/>
                          <w:sz w:val="32"/>
                          <w:szCs w:val="32"/>
                        </w:rPr>
                        <w:t>920-323-2354</w:t>
                      </w:r>
                    </w:p>
                    <w:p w:rsidR="00674CE4" w:rsidRDefault="00674CE4" w:rsidP="00747B50">
                      <w:pP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CB4A0F"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4CE4" w:rsidRPr="00CB4A0F" w:rsidRDefault="00674CE4" w:rsidP="00CB4A0F">
                      <w:pPr>
                        <w:rPr>
                          <w:rFonts w:ascii="Oriya MN" w:hAnsi="Oriya M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Oriya MN" w:hAnsi="Oriya M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Sponsored by; </w:t>
                      </w:r>
                      <w:r w:rsidR="00437BBB">
                        <w:rPr>
                          <w:rFonts w:ascii="Oriya MN" w:hAnsi="Oriya M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Rhinelander Technical College</w:t>
                      </w:r>
                    </w:p>
                    <w:p w:rsidR="00674CE4" w:rsidRPr="00045150" w:rsidRDefault="00674CE4" w:rsidP="0004515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B8"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847" behindDoc="1" locked="0" layoutInCell="1" allowOverlap="1" wp14:anchorId="22CF1269" wp14:editId="1368A711">
            <wp:simplePos x="0" y="0"/>
            <wp:positionH relativeFrom="column">
              <wp:posOffset>7538085</wp:posOffset>
            </wp:positionH>
            <wp:positionV relativeFrom="paragraph">
              <wp:posOffset>1424940</wp:posOffset>
            </wp:positionV>
            <wp:extent cx="1233805" cy="1647825"/>
            <wp:effectExtent l="0" t="0" r="4445" b="9525"/>
            <wp:wrapNone/>
            <wp:docPr id="4" name="Picture 4" descr="https://encrypted-tbn3.gstatic.com/images?q=tbn:ANd9GcRbQuM-1dNqe5rMTFIgTA8AWd6JtaNk2CaEG0saFjuJbBGeigW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bQuM-1dNqe5rMTFIgTA8AWd6JtaNk2CaEG0saFjuJbBGeigW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150">
        <w:tab/>
      </w:r>
      <w:r w:rsidR="00083313" w:rsidRPr="00083313">
        <w:rPr>
          <w:rFonts w:ascii="Arial" w:hAnsi="Arial" w:cs="Arial"/>
          <w:color w:val="1122CC"/>
          <w:sz w:val="27"/>
          <w:szCs w:val="27"/>
          <w:lang w:val="en"/>
        </w:rPr>
        <w:t xml:space="preserve"> </w:t>
      </w:r>
    </w:p>
    <w:sectPr w:rsidR="00C9449D" w:rsidRPr="0004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F5C"/>
    <w:multiLevelType w:val="hybridMultilevel"/>
    <w:tmpl w:val="C0BEE4BA"/>
    <w:lvl w:ilvl="0" w:tplc="3B22E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D"/>
    <w:rsid w:val="00021CBA"/>
    <w:rsid w:val="00045150"/>
    <w:rsid w:val="00060ADF"/>
    <w:rsid w:val="00083313"/>
    <w:rsid w:val="000F7DAB"/>
    <w:rsid w:val="001533DA"/>
    <w:rsid w:val="0019427D"/>
    <w:rsid w:val="002116B8"/>
    <w:rsid w:val="00226547"/>
    <w:rsid w:val="00250DD8"/>
    <w:rsid w:val="002A3309"/>
    <w:rsid w:val="0038074A"/>
    <w:rsid w:val="003E26F7"/>
    <w:rsid w:val="00402FEE"/>
    <w:rsid w:val="00437BBB"/>
    <w:rsid w:val="004736B6"/>
    <w:rsid w:val="004A6569"/>
    <w:rsid w:val="00501DAD"/>
    <w:rsid w:val="0053656B"/>
    <w:rsid w:val="005B6F15"/>
    <w:rsid w:val="0066721D"/>
    <w:rsid w:val="00674CE4"/>
    <w:rsid w:val="006B07EF"/>
    <w:rsid w:val="00747B50"/>
    <w:rsid w:val="007A047E"/>
    <w:rsid w:val="008C36D7"/>
    <w:rsid w:val="008E7E8A"/>
    <w:rsid w:val="0090249E"/>
    <w:rsid w:val="009B32C7"/>
    <w:rsid w:val="00A44EE4"/>
    <w:rsid w:val="00A848C2"/>
    <w:rsid w:val="00B56F93"/>
    <w:rsid w:val="00BC46B4"/>
    <w:rsid w:val="00C904DC"/>
    <w:rsid w:val="00C90654"/>
    <w:rsid w:val="00C9449D"/>
    <w:rsid w:val="00C96C7E"/>
    <w:rsid w:val="00CB4A0F"/>
    <w:rsid w:val="00CF75A6"/>
    <w:rsid w:val="00D312AB"/>
    <w:rsid w:val="00D51A55"/>
    <w:rsid w:val="00DA443D"/>
    <w:rsid w:val="00E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43b6ff,#2572ff,#34cfff"/>
    </o:shapedefaults>
    <o:shapelayout v:ext="edit">
      <o:idmap v:ext="edit" data="1"/>
    </o:shapelayout>
  </w:shapeDefaults>
  <w:decimalSymbol w:val="."/>
  <w:listSeparator w:val=","/>
  <w14:docId w14:val="566A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2&amp;hl=en&amp;biw=1366&amp;bih=537&amp;addh=36&amp;tbm=isch&amp;tbnid=WJPb8ymNK_mAFM:&amp;imgrefurl=http://mightymom.hubpages.com/hub/Choosing-a-Rehab-for-your-Teen&amp;docid=SHO0Gd2MfEVcoM&amp;imgurl=http://s4.hubimg.com/u/4169339_f260.jpg&amp;w=260&amp;h=347&amp;ei=1kxeUJGBK4GVyAHsvIDACw&amp;zoom=1&amp;iact=hc&amp;vpx=698&amp;vpy=96&amp;dur=718&amp;hovh=259&amp;hovw=194&amp;tx=114&amp;ty=165&amp;sig=100763416807017723548&amp;page=6&amp;tbnh=153&amp;tbnw=122&amp;ndsp=18&amp;ved=1t:429,r:9,s:82,i: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CB4B-4FCA-4714-A69B-47839076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Keil</dc:creator>
  <cp:lastModifiedBy>Mary Raina Haralampopoulos</cp:lastModifiedBy>
  <cp:revision>1</cp:revision>
  <cp:lastPrinted>2012-09-23T01:01:00Z</cp:lastPrinted>
  <dcterms:created xsi:type="dcterms:W3CDTF">2016-05-16T13:22:00Z</dcterms:created>
  <dcterms:modified xsi:type="dcterms:W3CDTF">2016-05-16T13:22:00Z</dcterms:modified>
</cp:coreProperties>
</file>